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>
        <w:rPr>
          <w:rStyle w:val="a4"/>
          <w:color w:val="3C3C3C"/>
          <w:sz w:val="32"/>
          <w:szCs w:val="32"/>
        </w:rPr>
        <w:t>4</w:t>
      </w:r>
      <w:r>
        <w:rPr>
          <w:rStyle w:val="a4"/>
          <w:color w:val="3C3C3C"/>
          <w:sz w:val="32"/>
          <w:szCs w:val="32"/>
        </w:rPr>
        <w:t xml:space="preserve"> квартале 2019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2019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</w:t>
      </w:r>
      <w:r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 xml:space="preserve"> письменн</w:t>
      </w:r>
      <w:r>
        <w:rPr>
          <w:color w:val="3C3C3C"/>
          <w:sz w:val="28"/>
          <w:szCs w:val="28"/>
        </w:rPr>
        <w:t>ых</w:t>
      </w:r>
      <w:r>
        <w:rPr>
          <w:color w:val="3C3C3C"/>
          <w:sz w:val="28"/>
          <w:szCs w:val="28"/>
        </w:rPr>
        <w:t xml:space="preserve"> обращений от граждан. В </w:t>
      </w:r>
      <w:r>
        <w:rPr>
          <w:color w:val="3C3C3C"/>
          <w:sz w:val="28"/>
          <w:szCs w:val="28"/>
        </w:rPr>
        <w:t>4 квартале по сравнению с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 кварталом показатели по</w:t>
      </w:r>
      <w:r>
        <w:rPr>
          <w:color w:val="3C3C3C"/>
          <w:sz w:val="28"/>
          <w:szCs w:val="28"/>
        </w:rPr>
        <w:t>низились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разъяснено – </w:t>
      </w:r>
      <w:r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</w:t>
      </w:r>
      <w:r>
        <w:rPr>
          <w:color w:val="3C3C3C"/>
          <w:sz w:val="28"/>
          <w:szCs w:val="28"/>
        </w:rPr>
        <w:t>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>
        <w:rPr>
          <w:color w:val="3C3C3C"/>
          <w:sz w:val="28"/>
          <w:szCs w:val="28"/>
        </w:rPr>
        <w:t>4</w:t>
      </w:r>
      <w:bookmarkStart w:id="0" w:name="_GoBack"/>
      <w:bookmarkEnd w:id="0"/>
      <w:r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2020-01-29T09:58:00Z</dcterms:created>
  <dcterms:modified xsi:type="dcterms:W3CDTF">2020-01-29T10:00:00Z</dcterms:modified>
</cp:coreProperties>
</file>