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3" w:rsidRPr="005B5CF0" w:rsidRDefault="003F3E43" w:rsidP="003F3E4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5CF0">
        <w:rPr>
          <w:rFonts w:ascii="Times New Roman" w:hAnsi="Times New Roman"/>
          <w:sz w:val="26"/>
          <w:szCs w:val="26"/>
        </w:rPr>
        <w:t>проект</w:t>
      </w:r>
    </w:p>
    <w:p w:rsidR="003F3E43" w:rsidRPr="005B5CF0" w:rsidRDefault="003F3E43" w:rsidP="003F3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СОВЕТ ДЕПУТАТОВ</w:t>
      </w:r>
    </w:p>
    <w:p w:rsidR="003F3E43" w:rsidRPr="005B5CF0" w:rsidRDefault="003F3E43" w:rsidP="003F3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3F3E43" w:rsidRPr="005B5CF0" w:rsidRDefault="003F3E43" w:rsidP="003F3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B5CF0">
        <w:rPr>
          <w:rFonts w:ascii="Times New Roman" w:hAnsi="Times New Roman"/>
          <w:bCs/>
          <w:sz w:val="28"/>
          <w:szCs w:val="28"/>
        </w:rPr>
        <w:t>Берёзовского</w:t>
      </w:r>
      <w:proofErr w:type="spellEnd"/>
      <w:r w:rsidRPr="005B5CF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3F3E43" w:rsidRPr="005B5CF0" w:rsidRDefault="003F3E43" w:rsidP="003F3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3F3E43" w:rsidRPr="005B5CF0" w:rsidRDefault="003F3E43" w:rsidP="003F3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3E43" w:rsidRPr="005B5CF0" w:rsidRDefault="003F3E43" w:rsidP="003F3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РЕШЕНИЕ</w:t>
      </w:r>
    </w:p>
    <w:p w:rsidR="003F3E43" w:rsidRPr="005B5CF0" w:rsidRDefault="003F3E43" w:rsidP="003F3E43">
      <w:pPr>
        <w:spacing w:after="0"/>
        <w:rPr>
          <w:rFonts w:ascii="Times New Roman" w:hAnsi="Times New Roman"/>
          <w:sz w:val="28"/>
          <w:szCs w:val="28"/>
        </w:rPr>
      </w:pPr>
    </w:p>
    <w:p w:rsidR="003F3E43" w:rsidRPr="005B5CF0" w:rsidRDefault="003F3E43" w:rsidP="003F3E43">
      <w:pPr>
        <w:spacing w:after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от  00.00.2022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  <w:t xml:space="preserve">            </w:t>
      </w:r>
      <w:r w:rsidRPr="005B5CF0">
        <w:rPr>
          <w:rFonts w:ascii="Times New Roman" w:hAnsi="Times New Roman"/>
          <w:sz w:val="28"/>
          <w:szCs w:val="28"/>
        </w:rPr>
        <w:tab/>
        <w:t xml:space="preserve">        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  <w:t>№ 00</w:t>
      </w:r>
    </w:p>
    <w:p w:rsidR="003F3E43" w:rsidRPr="005B5CF0" w:rsidRDefault="003F3E43" w:rsidP="003F3E43">
      <w:pPr>
        <w:spacing w:after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п. Светлый          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5B5CF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5B5CF0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r w:rsidRPr="005B5CF0">
        <w:rPr>
          <w:rFonts w:ascii="Times New Roman" w:hAnsi="Times New Roman"/>
          <w:b/>
          <w:bCs/>
          <w:sz w:val="28"/>
          <w:szCs w:val="28"/>
        </w:rPr>
        <w:t xml:space="preserve">от 15.06.2018 №267 </w:t>
      </w:r>
      <w:bookmarkEnd w:id="0"/>
      <w:r w:rsidRPr="005B5CF0">
        <w:rPr>
          <w:rFonts w:ascii="Times New Roman" w:hAnsi="Times New Roman"/>
          <w:b/>
          <w:bCs/>
          <w:sz w:val="28"/>
          <w:szCs w:val="28"/>
        </w:rPr>
        <w:t>«Об утверждении правил благоустройства территории сельского поселения Светлый»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5B5CF0"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>, в соответствии с результатами общественного обсуждения,</w:t>
      </w:r>
    </w:p>
    <w:p w:rsidR="003F3E43" w:rsidRPr="005B5CF0" w:rsidRDefault="003F3E43" w:rsidP="003F3E4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F3E43" w:rsidRPr="005B5CF0" w:rsidRDefault="003F3E43" w:rsidP="003F3E4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Совет поселения </w:t>
      </w:r>
      <w:r w:rsidRPr="005B5CF0">
        <w:rPr>
          <w:rFonts w:ascii="Times New Roman" w:hAnsi="Times New Roman"/>
          <w:b/>
          <w:sz w:val="28"/>
          <w:szCs w:val="28"/>
        </w:rPr>
        <w:t>РЕШИЛ:</w:t>
      </w:r>
    </w:p>
    <w:p w:rsidR="003F3E43" w:rsidRPr="005B5CF0" w:rsidRDefault="003F3E43" w:rsidP="003F3E4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gramStart"/>
      <w:r w:rsidRPr="005B5CF0"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1.1. Абзац 10 пункта 1.1. статьи 1 Правил благоустройства изложить в следующей редакции: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«- методических рекомендаций от </w:t>
      </w:r>
      <w:r w:rsidRPr="005B5CF0">
        <w:rPr>
          <w:rFonts w:ascii="Times New Roman" w:hAnsi="Times New Roman"/>
          <w:bCs/>
          <w:sz w:val="28"/>
          <w:szCs w:val="28"/>
        </w:rPr>
        <w:t>29 декабря 2021 года N 1042/</w:t>
      </w:r>
      <w:proofErr w:type="spellStart"/>
      <w:proofErr w:type="gramStart"/>
      <w:r w:rsidRPr="005B5CF0"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  <w:r w:rsidRPr="005B5CF0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5B5CF0">
        <w:rPr>
          <w:rFonts w:ascii="Times New Roman" w:hAnsi="Times New Roman"/>
          <w:sz w:val="28"/>
          <w:szCs w:val="28"/>
        </w:rPr>
        <w:t>«</w:t>
      </w:r>
      <w:r w:rsidRPr="005B5CF0">
        <w:rPr>
          <w:rFonts w:ascii="Times New Roman" w:hAnsi="Times New Roman"/>
          <w:bCs/>
          <w:sz w:val="28"/>
          <w:szCs w:val="28"/>
        </w:rPr>
        <w:t>методических рекомендаций по разработке норм и правил по благоустройству территорий муниципальных образований».».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1.2. В пункте 3.1.1. Статьи 3 Правил благоустройства слова «основные положения о </w:t>
      </w:r>
      <w:proofErr w:type="gramStart"/>
      <w:r w:rsidRPr="005B5CF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эксплуатацией объектов благоустройства» исключить.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1.3. Статью 6 Правил благоустройства изложить в новой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«</w:t>
      </w:r>
      <w:bookmarkStart w:id="1" w:name="_Toc488593518"/>
      <w:r w:rsidRPr="005B5CF0">
        <w:rPr>
          <w:rFonts w:ascii="Times New Roman" w:hAnsi="Times New Roman"/>
          <w:sz w:val="28"/>
          <w:szCs w:val="28"/>
        </w:rPr>
        <w:t>6. Порядок участия граждан и организаций в реализации мероприятий по благоустройству территории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С целью формирования комфортной городской среды  администрация сельского поселения Светлый осуществляет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направленных, в том числе, на создание, реконструкцию, ремонт и </w:t>
      </w:r>
      <w:proofErr w:type="gramStart"/>
      <w:r w:rsidRPr="005B5CF0">
        <w:rPr>
          <w:rFonts w:ascii="Times New Roman" w:hAnsi="Times New Roman"/>
          <w:sz w:val="28"/>
          <w:szCs w:val="28"/>
        </w:rPr>
        <w:t>благоустройство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CF0">
        <w:rPr>
          <w:rFonts w:ascii="Times New Roman" w:hAnsi="Times New Roman"/>
          <w:sz w:val="28"/>
          <w:szCs w:val="28"/>
        </w:rPr>
        <w:t>Вовлечение граждан происходит в обсуждение проектов развития территорий (независимо от формы собственности на земельный участок, на котором они расположены) происходит на всех этапах реализации таких проектов,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 К потенциальным участникам процесса развития городской среды (далее - участники вовлечения) относятся следующие группы лиц: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а) жители сельского поселения с целью: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исследования и учета мнения местных жителей о принимаемых решениях по проектам развития территорий;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развития реализации уставной деятельности с учетом развития и эксплуатации территорий населенного пункта;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укрепления лояльности и авторитета среди жителей населенного пункта;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расширения целевой аудитории;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в) субъекты крупного, малого и среднего предпринимательства, представители застройщиков, индивидуальные предприниматели, </w:t>
      </w:r>
      <w:proofErr w:type="spellStart"/>
      <w:r w:rsidRPr="005B5CF0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и т.д., для которых участие в вовлечении является возможностью: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формирования позитивного имиджа организации в населенном пункте;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формирования позитивного имиджа населенного пункта и его туристический и инвестиционной привлекательности;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реализации корпоративной социальной ответственности;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г) представители экспертного сообщества с целью повышения эффективности проектных решений путем получения от жителей населенного пункта полной и актуальной информации о территории, на которой планируется реализация проекта благоустройства;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д) представители органов местного самоуправления, члены муниципальных общественных комиссий по благоустройству, представители региональных центров компетенций по вопросам формирования комфортной городской среды с целью: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 синхронизации мероприятий, реализуемых в рамках благоустройства территории с иными национальными проектами, региональными и муниципальными программами;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повышения качества городской среды в населенном пункте;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формирования лояльного городского сообщества, повышение уровня доверия среди жителей населенного пункта;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формирования лояльных, конструктивных отношений с представителями крупного предпринимательства;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повышения инвестиционной привлекательности населенного пункта;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изучения мнения жителей населенного пункта по вопросам развития городской среды;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е) иные заинтересованные лица.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В качестве возможных результатов вовлечения рекомендуется рассматривать: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а) создание и развитие в населенном пункте сообществ, вовлеченных в развитие территории;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в) повышение эффективности взаимодействия участников вовлечения.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При реализации проектов развития территорий   учитываются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В рамках информирования используются следующие форматы вовлечения: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публикации в местных печатных СМИ;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информирование на сайте администрации сельского поселения Светлый в информационно-телекоммуникационной сети "Интернет";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- информирование в социальных сетях на официальных страницах администрации сельского поселения </w:t>
      </w:r>
      <w:proofErr w:type="gramStart"/>
      <w:r w:rsidRPr="005B5CF0"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>, а также популярных у населения групп и страницах сообществ;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размещение информационных баннеров, вывесок, объявлений, стендов и иных печатных материалов на специально отведенных для этого информационных стендах и рекламных конструкциях, а также путем использования почтовой рассылки печатной продукции;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</w:t>
      </w:r>
      <w:r w:rsidRPr="005B5CF0">
        <w:rPr>
          <w:rFonts w:ascii="Times New Roman" w:hAnsi="Times New Roman"/>
          <w:sz w:val="28"/>
          <w:szCs w:val="28"/>
        </w:rPr>
        <w:lastRenderedPageBreak/>
        <w:t>интересов среди лиц, заинтересованных в развитии территории населенного пункта и (или) реализации конкретного проекта развития территории.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В процессе управления ожиданиями граждан, их объединений и иных лиц администрация сельского поселения Светлый определяет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решить, информирует участников вовлечения о том, каким образом учитываются предложения участников вовлечения в ходе реализации проекта развития территории, в том числе их отражение на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CF0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реализации проекта развития территории.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Вовлечение граждан   осуществляется на всех этапах реализации проекта развития территории, начиная с инициирования проекта развития такой территории,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Разработка   проекта развития территории должна сопровождаться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Вовлечение граждан осуществляется как в отношении отдельных заинтересованных целевых групп, так и в отношении всех жителей городского поселения.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1"/>
      <w:bookmarkEnd w:id="2"/>
      <w:r w:rsidRPr="005B5CF0">
        <w:rPr>
          <w:rFonts w:ascii="Times New Roman" w:hAnsi="Times New Roman"/>
          <w:sz w:val="28"/>
          <w:szCs w:val="28"/>
        </w:rPr>
        <w:t>На этапе планирования проекта развития территории вовлечение граждан осуществляется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На этапе инициирования проекта развития территории вовлечение граждан осуществляется в целях совместного выбора и согласования территории, определения целей, задач и функций территории.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На этапе инициирования проекта развития территории гражданам, их объединениям и иным лицам предоставляется следующая информация: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цели и задачи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влияние проекта на дальнейшее развитие территории городского поселения, включая изменения, которые повлечет за собой реализация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lastRenderedPageBreak/>
        <w:t>характеристиках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участка (места);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планируемый объем финансирования;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планируемые форматы вовлечения, с указанием места и сроков проведения мероприятий.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 xml:space="preserve">На этапе разработки концепции проекта развития территории вовлечение граждан   осуществляется в целях проведения </w:t>
      </w:r>
      <w:proofErr w:type="spellStart"/>
      <w:r w:rsidRPr="005B5CF0">
        <w:rPr>
          <w:rFonts w:ascii="Times New Roman" w:hAnsi="Times New Roman"/>
          <w:sz w:val="28"/>
          <w:szCs w:val="28"/>
        </w:rPr>
        <w:t>предпроектного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отношения к проекту у жителей населенного пункта и иных лиц.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На этапе выполнения и приемки работ в рамках реализации проекта развития территории гражданам, их объединениям и иным лицам предоставляется следующая информация: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сроки реализации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завершенные этапы реализации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планируемые этапы реализации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планируемые сроки окончания работ;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ожидаемые позитивные событийные изменения от реализации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окончание работ и завершение реализации проекта;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результаты вовлечения, примененные форматы вовлечения, характер и полнота учтенных мнений.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79"/>
      <w:bookmarkEnd w:id="3"/>
      <w:r w:rsidRPr="005B5CF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5B5CF0"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выбирает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В рамках консультирования используются следующие форматы вовлечения: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- интервью с жителями городского поселения,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проведение опросов населения, голосования и анкетирования в электронной форме в информационно-телекоммуникационной сети «Интернет» с использованием социальных сетей для наибольшего охвата аудитории;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- проведение общественных обсуждений в порядке, установленном Градостроительным </w:t>
      </w:r>
      <w:hyperlink r:id="rId5" w:history="1">
        <w:r w:rsidRPr="005B5CF0">
          <w:rPr>
            <w:rFonts w:ascii="Times New Roman" w:hAnsi="Times New Roman"/>
            <w:sz w:val="28"/>
            <w:szCs w:val="28"/>
          </w:rPr>
          <w:t>кодексом</w:t>
        </w:r>
      </w:hyperlink>
      <w:r w:rsidRPr="005B5CF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5B5CF0">
          <w:rPr>
            <w:rFonts w:ascii="Times New Roman" w:hAnsi="Times New Roman"/>
            <w:sz w:val="28"/>
            <w:szCs w:val="28"/>
          </w:rPr>
          <w:t>законом</w:t>
        </w:r>
      </w:hyperlink>
      <w:r w:rsidRPr="005B5CF0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99"/>
      <w:bookmarkEnd w:id="4"/>
      <w:r w:rsidRPr="005B5CF0">
        <w:rPr>
          <w:rFonts w:ascii="Times New Roman" w:hAnsi="Times New Roman"/>
          <w:sz w:val="28"/>
          <w:szCs w:val="28"/>
        </w:rPr>
        <w:t xml:space="preserve">-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</w:t>
      </w:r>
      <w:proofErr w:type="gramStart"/>
      <w:r w:rsidRPr="005B5CF0">
        <w:rPr>
          <w:rFonts w:ascii="Times New Roman" w:hAnsi="Times New Roman"/>
          <w:sz w:val="28"/>
          <w:szCs w:val="28"/>
        </w:rPr>
        <w:t>предпочтительный</w:t>
      </w:r>
      <w:proofErr w:type="gramEnd"/>
      <w:r w:rsidRPr="005B5CF0">
        <w:rPr>
          <w:rFonts w:ascii="Times New Roman" w:hAnsi="Times New Roman"/>
          <w:sz w:val="28"/>
          <w:szCs w:val="28"/>
        </w:rPr>
        <w:t>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осуществлять формирование в информационно-телекоммуникационной сети «Интернет»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 xml:space="preserve">  В рамках соучастия используются следующие форматы вовлечения: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проведение мероприятий по совместному проектированию территории участниками вовлечения (далее - соучаствующее проектирование);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организация в информационно-телекоммуникационной сети «Интернет»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В рамках партнерства используются следующие форматы вовлечения: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- создание механизмов для реализации возможности </w:t>
      </w:r>
      <w:proofErr w:type="spellStart"/>
      <w:r w:rsidRPr="005B5C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проектов развития городской среды;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</w:t>
      </w:r>
      <w:proofErr w:type="gramStart"/>
      <w:r w:rsidRPr="005B5CF0">
        <w:rPr>
          <w:rFonts w:ascii="Times New Roman" w:hAnsi="Times New Roman"/>
          <w:sz w:val="28"/>
          <w:szCs w:val="28"/>
        </w:rPr>
        <w:t>.</w:t>
      </w:r>
      <w:bookmarkEnd w:id="1"/>
      <w:r w:rsidRPr="005B5CF0">
        <w:rPr>
          <w:rFonts w:ascii="Times New Roman" w:hAnsi="Times New Roman"/>
          <w:sz w:val="28"/>
          <w:szCs w:val="28"/>
        </w:rPr>
        <w:t>».</w:t>
      </w:r>
      <w:proofErr w:type="gramEnd"/>
    </w:p>
    <w:p w:rsidR="003F3E43" w:rsidRPr="0066559C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9C">
        <w:rPr>
          <w:rFonts w:ascii="Times New Roman" w:hAnsi="Times New Roman"/>
          <w:sz w:val="28"/>
          <w:szCs w:val="28"/>
        </w:rPr>
        <w:t>1.4. Статью 7 считать утратившей силу.</w:t>
      </w:r>
    </w:p>
    <w:p w:rsidR="003F3E43" w:rsidRPr="0066559C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9C">
        <w:rPr>
          <w:rFonts w:ascii="Times New Roman" w:hAnsi="Times New Roman"/>
          <w:sz w:val="28"/>
          <w:szCs w:val="28"/>
        </w:rPr>
        <w:t>1.5. 9. Организация озеленения территории, создание, содержание, восстановление и охрана расположенных в границах населенных пунктов газонов, цветников и иных территорий, занятых травянистыми растениями</w:t>
      </w:r>
    </w:p>
    <w:p w:rsidR="003F3E43" w:rsidRPr="0066559C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9C">
        <w:rPr>
          <w:rFonts w:ascii="Times New Roman" w:hAnsi="Times New Roman"/>
          <w:sz w:val="28"/>
          <w:szCs w:val="28"/>
        </w:rPr>
        <w:t>1.6. В статье 11 Правил благоустройства:</w:t>
      </w:r>
    </w:p>
    <w:p w:rsidR="003F3E43" w:rsidRPr="0066559C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9C">
        <w:rPr>
          <w:rFonts w:ascii="Times New Roman" w:hAnsi="Times New Roman"/>
          <w:sz w:val="28"/>
          <w:szCs w:val="28"/>
        </w:rPr>
        <w:t>1.6.1. Название статьи изложить в новой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«11. Обустройство территории в целях беспрепятственного передвижения по указанной территории маломобильных групп населения. Сопряжение поверхностей».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1.6.2. пункт 11.8 изложить в новой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«11.8. </w:t>
      </w:r>
      <w:proofErr w:type="gramStart"/>
      <w:r w:rsidRPr="005B5CF0">
        <w:rPr>
          <w:rFonts w:ascii="Times New Roman" w:hAnsi="Times New Roman"/>
          <w:sz w:val="28"/>
          <w:szCs w:val="28"/>
        </w:rPr>
        <w:t>При рассмотрении вопросов касающихся сопряжений поверхностей, следует руководствоваться требованиями предусмотренными Постановлением Правительства РФ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июля 2020 года № 985», СП 34.13330.2021. «Свод правил. Автомобильные дороги. СНиП 2.05.02-85*» (утв. и введен в действие Приказом Минстроя России от </w:t>
      </w:r>
      <w:r w:rsidRPr="005B5CF0">
        <w:rPr>
          <w:rFonts w:ascii="Times New Roman" w:hAnsi="Times New Roman"/>
          <w:sz w:val="28"/>
          <w:szCs w:val="28"/>
        </w:rPr>
        <w:lastRenderedPageBreak/>
        <w:t>09.02.2021 № 53/</w:t>
      </w:r>
      <w:proofErr w:type="spellStart"/>
      <w:proofErr w:type="gramStart"/>
      <w:r w:rsidRPr="005B5CF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5B5CF0">
        <w:rPr>
          <w:rFonts w:ascii="Times New Roman" w:hAnsi="Times New Roman"/>
          <w:sz w:val="28"/>
          <w:szCs w:val="28"/>
        </w:rPr>
        <w:t>), СП 59.13330.2020. «Свод правил. Доступность зданий и сооружений для маломобильных групп населения. СНиП 35-01-2001» (утв. и введен в действие Приказом Минстроя России от 30.12.2020 № 904/</w:t>
      </w:r>
      <w:proofErr w:type="spellStart"/>
      <w:proofErr w:type="gramStart"/>
      <w:r w:rsidRPr="005B5CF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5B5CF0">
        <w:rPr>
          <w:rFonts w:ascii="Times New Roman" w:hAnsi="Times New Roman"/>
          <w:sz w:val="28"/>
          <w:szCs w:val="28"/>
        </w:rPr>
        <w:t>).».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1.6.3. Дополнить пунктом 11.9 следующего содержания: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</w:t>
      </w:r>
      <w:r w:rsidRPr="005B5CF0">
        <w:rPr>
          <w:rFonts w:ascii="Times New Roman" w:hAnsi="Times New Roman"/>
          <w:bCs/>
          <w:sz w:val="28"/>
          <w:szCs w:val="28"/>
        </w:rPr>
        <w:t>11.9</w:t>
      </w:r>
      <w:r w:rsidRPr="005B5CF0">
        <w:rPr>
          <w:rFonts w:ascii="Times New Roman" w:hAnsi="Times New Roman"/>
          <w:sz w:val="28"/>
          <w:szCs w:val="28"/>
        </w:rPr>
        <w:t xml:space="preserve">. Жилые здания, объекты инженерной, транспортной и социальной инфраструктур, объекты торговли должны быть спроектированы и построены таким образом, чтобы обеспечивалась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</w:t>
      </w:r>
      <w:proofErr w:type="gramStart"/>
      <w:r w:rsidRPr="005B5CF0">
        <w:rPr>
          <w:rFonts w:ascii="Times New Roman" w:hAnsi="Times New Roman"/>
          <w:sz w:val="28"/>
          <w:szCs w:val="28"/>
        </w:rPr>
        <w:t>обеспечиваться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в том числе путем оснащения объектов благоустройства элементами и техническими средствами, способствующими передвижению маломобильных групп населения.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CF0">
        <w:rPr>
          <w:rFonts w:ascii="Times New Roman" w:hAnsi="Times New Roman"/>
          <w:sz w:val="28"/>
          <w:szCs w:val="28"/>
        </w:rPr>
        <w:t>При отсутствии технической возможности устройства пандуса или подъемника (подтвержденной документально - техническим заключением по результатам проведенного технического осмотра основных конструкций входного узла) собственник объекта инженерной, транспортной и социальной инфраструктур, объекта торговли обязан установить кнопку вызова для обслуживания инвалида.».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1.7. В статье 12 Правил благоустройства: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1.7.1. Пункт 12.10. и 12.11. </w:t>
      </w:r>
      <w:r w:rsidRPr="005B5CF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«12.10. Ограждения магистралей и транспортных сооружений поселения проектируются и устанавливаются в соответствии с ГОСТ 26804-86, ГОСТ </w:t>
      </w:r>
      <w:proofErr w:type="gramStart"/>
      <w:r w:rsidRPr="005B5CF0">
        <w:rPr>
          <w:rFonts w:ascii="Times New Roman" w:hAnsi="Times New Roman"/>
          <w:sz w:val="28"/>
          <w:szCs w:val="28"/>
        </w:rPr>
        <w:t>Р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52289-2019, ГОСТ Р 52607-2006.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12.11. Проектирование и строительство постоянных и временных оград производится в соответствии с требованиями   СП 82.13330.2016.»;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1.7.2. В пункте 12.19. слова «ГОСТ 23407-78» заменить словами «</w:t>
      </w:r>
      <w:r w:rsidRPr="005B5CF0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5B5CF0">
        <w:rPr>
          <w:rFonts w:ascii="Times New Roman" w:hAnsi="Times New Roman"/>
          <w:bCs/>
          <w:sz w:val="28"/>
          <w:szCs w:val="28"/>
        </w:rPr>
        <w:t xml:space="preserve"> 58967-2020</w:t>
      </w:r>
      <w:r w:rsidRPr="005B5CF0">
        <w:rPr>
          <w:rFonts w:ascii="Times New Roman" w:hAnsi="Times New Roman"/>
          <w:sz w:val="28"/>
          <w:szCs w:val="28"/>
        </w:rPr>
        <w:t>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1.8. В пункте 15.3. Раздела 15 слова «Функциональное освещение (далее - ФО)» заменить словами «Утилитарное наружное освещение (далее – УНО)» и далее по всему тексту в соответствующем падеже.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1.9. Статью 18 Правил благоустройства изложить в следующей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«Статья 18. Общие требования к внешнему виду и содержанию фасадов зданий, сооружений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18.1. Основным условием для фасадов зданий, сооружений является стилевое единство архитектурно-художественного образа, материалов и цветового решения.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18.2. Локальные участки фасада, детали, элементы и дополнительное оборудование должны размещаться в соответствии с комплексным решением.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18.3. Средства размещения наружной информации должны размещаться в соответствии с утвержденным паспортом средства наружной информации.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18.4. Торцы домов (боковые фасады), просматриваемые с улицы, стены и перекрытия арочных проездов полностью окрашиваются в цвет главного фасада.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18.5. Содержание фасадов зданий, сооружений включает: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1) 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2) обеспечение наличия и содержания в исправном состоянии водостоков, водосточных труб и сливов;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3) герметизацию, заделку и расшивку швов, трещин и выбоин;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4) восстановление, ремонт и своевременную очистку </w:t>
      </w:r>
      <w:proofErr w:type="spellStart"/>
      <w:r w:rsidRPr="005B5CF0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, приямков цокольных окон и входов в подвалы;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5) поддержание в исправном состоянии размещенного на фасаде электроосвещения и включение его с наступлением темноты;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6) своевременную очистку и промывку поверхностей фасадов в зависимости от их состояния и условий эксплуатации;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7) своевременное мытье окон и витрин, вывесок и указателей;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8) очистку от надписей, рисунков, объявлений, плакатов и иной информационно-печатной продукции, а также нанесенных граффити.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18.6.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18.7. В состав элементов фасадов зданий, строений и сооружений, подлежащих содержанию, входят: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1) приямки, входы в подвальные помещения и </w:t>
      </w:r>
      <w:proofErr w:type="spellStart"/>
      <w:r w:rsidRPr="005B5CF0">
        <w:rPr>
          <w:rFonts w:ascii="Times New Roman" w:hAnsi="Times New Roman"/>
          <w:sz w:val="28"/>
          <w:szCs w:val="28"/>
        </w:rPr>
        <w:t>мусоросборные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камеры;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 xml:space="preserve">2) входные группы (ступени, площадки, перила, козырьки над входом, ограждения, стены, двери и др.); 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3) цоколь и </w:t>
      </w:r>
      <w:proofErr w:type="spellStart"/>
      <w:r w:rsidRPr="005B5CF0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4) плоскости стен;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 xml:space="preserve">5) выступающие элементы фасадов (балконы, лоджии, эркеры, карнизы и др.);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6) кровли, включая вентиляционные и дымовые трубы, ограждающие решетки, выходы на кровлю и т.д.;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7) архитектурные детали и облицовка;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8) водосточные трубы, включая воронки, желоба, </w:t>
      </w:r>
      <w:proofErr w:type="spellStart"/>
      <w:r w:rsidRPr="005B5CF0">
        <w:rPr>
          <w:rFonts w:ascii="Times New Roman" w:hAnsi="Times New Roman"/>
          <w:sz w:val="28"/>
          <w:szCs w:val="28"/>
        </w:rPr>
        <w:t>снегозадержатель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9) парапетные и оконные ограждения, решетки;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10) металлическая отделка окон, балконов, поясков, выступов цоколя, свесов и т.п.;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11) навесные металлические конструкции (</w:t>
      </w:r>
      <w:proofErr w:type="spellStart"/>
      <w:r w:rsidRPr="005B5CF0">
        <w:rPr>
          <w:rFonts w:ascii="Times New Roman" w:hAnsi="Times New Roman"/>
          <w:sz w:val="28"/>
          <w:szCs w:val="28"/>
        </w:rPr>
        <w:t>флагодержатели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, анкеры, пожарные лестницы, вентиляционное оборудование и т.п.);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12) горизонтальные и вертикальные швы между панелями и блоками (фасады крупнопанельных и крупноблочных зданий);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13) стекла, рамы, балконные двери, слуховые окна;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14) стационарные ограждения, прилегающие к зданиям.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18.8. Собственникам, а также лицам, эксплуатирующим здания, сооружения, рекомендуется: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1) по мере необходимости, но не реже одного раза в год, очищать и промывать фасады;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2) 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 внутренние и наружные поверхности остекления окон, дверей балконов и лоджий, входных дверей в подъездах;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18.9. Собственники, а также лица, эксплуатирующие здания, сооружения, обязаны: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 xml:space="preserve">1) проводить восстановление поврежденных участков штукатурки и облицовки фасада, с периодичностью в пределах 5 - 6 лет с учетом фактического состояния фасада; 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2) производить не реже одного раза в три года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3) 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фасадов. 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18.10.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</w:t>
      </w:r>
      <w:r w:rsidRPr="005B5CF0">
        <w:rPr>
          <w:rFonts w:ascii="Times New Roman" w:hAnsi="Times New Roman"/>
          <w:sz w:val="28"/>
          <w:szCs w:val="28"/>
        </w:rPr>
        <w:lastRenderedPageBreak/>
        <w:t xml:space="preserve">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паспорте </w:t>
      </w:r>
      <w:proofErr w:type="gramStart"/>
      <w:r w:rsidRPr="005B5CF0">
        <w:rPr>
          <w:rFonts w:ascii="Times New Roman" w:hAnsi="Times New Roman"/>
          <w:sz w:val="28"/>
          <w:szCs w:val="28"/>
        </w:rPr>
        <w:t>архитектурного решения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18.11. </w:t>
      </w:r>
      <w:proofErr w:type="gramStart"/>
      <w:r w:rsidRPr="005B5CF0">
        <w:rPr>
          <w:rFonts w:ascii="Times New Roman" w:hAnsi="Times New Roman"/>
          <w:sz w:val="28"/>
          <w:szCs w:val="28"/>
        </w:rPr>
        <w:t xml:space="preserve">На зданиях и сооружениях поселения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международный символ доступности объекта для инвалидов, </w:t>
      </w:r>
      <w:proofErr w:type="spellStart"/>
      <w:r w:rsidRPr="005B5CF0">
        <w:rPr>
          <w:rFonts w:ascii="Times New Roman" w:hAnsi="Times New Roman"/>
          <w:sz w:val="28"/>
          <w:szCs w:val="28"/>
        </w:rPr>
        <w:t>флагодержатели</w:t>
      </w:r>
      <w:proofErr w:type="spellEnd"/>
      <w:r w:rsidRPr="005B5CF0">
        <w:rPr>
          <w:rFonts w:ascii="Times New Roman" w:hAnsi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поселения.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18.12. При проектировании организации стока воды со скатных крыш через водосточные трубы требуется: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предусматривать обогрев ливнестоков и карнизов;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5B5CF0">
          <w:rPr>
            <w:rFonts w:ascii="Times New Roman" w:hAnsi="Times New Roman"/>
            <w:sz w:val="28"/>
            <w:szCs w:val="28"/>
          </w:rPr>
          <w:t>200 мм</w:t>
        </w:r>
      </w:smartTag>
      <w:r w:rsidRPr="005B5CF0">
        <w:rPr>
          <w:rFonts w:ascii="Times New Roman" w:hAnsi="Times New Roman"/>
          <w:sz w:val="28"/>
          <w:szCs w:val="28"/>
        </w:rPr>
        <w:t>;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предусматривать в местах стока воды из трубы на пешеходные коммуникации устройство лотков в покрытии;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18.13. Для защиты пешеходов и выступающих стеклянных витрин от падения снежного настила и сосулек с края крыши,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18.14. При эксплуатации зданий не допускается: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1)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 xml:space="preserve"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3) нарушение герметизации межпанельных стыков;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 xml:space="preserve">5) повреждение (загрязнение) выступающих элементов фасадов зданий и сооружений: балконов, лоджий, эркеров, тамбуров, карнизов, козырьков и т.п.; 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 xml:space="preserve">6) разрушение (отсутствие, загрязнение) ограждений балконов, лоджий, парапетов, крыш и т.п.; 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7) размещение и эксплуатация на фасаде и (или) крыше здания, сооружения средств информационных конструкций без согласования;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8)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согласования и получения разрешения в установленном порядке;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9) окраска фасадов до восстановления разрушенных или поврежденных архитектурных деталей;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10) частичная окраска фасадов (исключение составляет полная окраска первых этажей зданий);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11)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5B5CF0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фасада;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12) 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13) 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5B5CF0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фасада, характеру и цветовому решению других входов на фасаде;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14) перенос расположения и изменение дверного блока в проеме по отношению к плоскости фасада;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15) некачественная отделка оконных или дверных проемов, ухудшающая внешний вид фасада;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 xml:space="preserve">16) произвольное изменение прозрачности, окраска и покрытие декоративными пленками поверхностей остекления, замена остекления стеклоблоками;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17)  размещение наружных кондиционеров и антенн типа "тарелка" на фасадах зданий, ориентированных на главные улицы, площади, парки, скверы, набережные и другие общественные территории поселения (или хорошо просматриваемых с них),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 здания, строения, сооружения.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18)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19) размещение на фасадах рекламы при отсутствии действующего разрешения.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20) развешивание и расклейка афиш, объявлений, плакатов и другой информационно-печатной продукции, а также нанесение граффити на фасадах зданий, сооружений.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1.10. В статье 19 Правил благоустройства: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1.10.1. Дополнить пунктами 19.1.1. и 19.1.2. </w:t>
      </w:r>
      <w:r w:rsidRPr="005B5CF0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bCs/>
          <w:sz w:val="28"/>
          <w:szCs w:val="28"/>
        </w:rPr>
        <w:t xml:space="preserve">«19.1.1. </w:t>
      </w:r>
      <w:r w:rsidRPr="005B5CF0">
        <w:rPr>
          <w:rFonts w:ascii="Times New Roman" w:hAnsi="Times New Roman"/>
          <w:sz w:val="28"/>
          <w:szCs w:val="28"/>
        </w:rPr>
        <w:t xml:space="preserve"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19.1.2. </w:t>
      </w:r>
      <w:proofErr w:type="gramStart"/>
      <w:r w:rsidRPr="005B5CF0">
        <w:rPr>
          <w:rFonts w:ascii="Times New Roman" w:hAnsi="Times New Roman"/>
          <w:sz w:val="28"/>
          <w:szCs w:val="28"/>
        </w:rPr>
        <w:t xml:space="preserve">На каждой площадке рекомендуется устанавливать информационные таблички со сведениями о возрастных группах населения, </w:t>
      </w:r>
      <w:r w:rsidRPr="005B5CF0">
        <w:rPr>
          <w:rFonts w:ascii="Times New Roman" w:hAnsi="Times New Roman"/>
          <w:sz w:val="28"/>
          <w:szCs w:val="28"/>
        </w:rPr>
        <w:lastRenderedPageBreak/>
        <w:t>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1.10.2. Наименование пункта 19.6. </w:t>
      </w:r>
      <w:r w:rsidRPr="005B5CF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«19.6. Площадки для выгула и дрессировки животных»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1.10.3. В пунктах 19.6., 19.6.1-19.6.4, 19.6.8, 19.6.10.  слово «собак» заменить словом «животных».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1.10.4. Пункт 19.6.3. </w:t>
      </w:r>
      <w:r w:rsidRPr="005B5CF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5B5CF0">
        <w:rPr>
          <w:rFonts w:ascii="Times New Roman" w:hAnsi="Times New Roman"/>
          <w:sz w:val="28"/>
          <w:szCs w:val="28"/>
        </w:rPr>
        <w:t xml:space="preserve">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«19.6.3. 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животных, скамьи, урны, ящик для одноразовых пакетов с фекальной урной, осветительное оборудование, информационный стенд</w:t>
      </w:r>
      <w:proofErr w:type="gramStart"/>
      <w:r w:rsidRPr="005B5CF0">
        <w:rPr>
          <w:rFonts w:ascii="Times New Roman" w:hAnsi="Times New Roman"/>
          <w:sz w:val="28"/>
          <w:szCs w:val="28"/>
        </w:rPr>
        <w:t>.».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1.10.5. Пункт 19.6.8. </w:t>
      </w:r>
      <w:r w:rsidRPr="005B5CF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Pr="005B5CF0">
        <w:rPr>
          <w:rFonts w:ascii="Times New Roman" w:hAnsi="Times New Roman"/>
          <w:sz w:val="28"/>
          <w:szCs w:val="28"/>
        </w:rPr>
        <w:t xml:space="preserve">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«19.6.8. В перечень видов работ по содержанию площадок для выгула и дрессировки животных включаются: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а) содержание покрытия в летний и зимний периоды, в том числе: очистку и подметание территории площадки, мойку территории площадки, посыпку и обработку территории площадки </w:t>
      </w:r>
      <w:proofErr w:type="spellStart"/>
      <w:r w:rsidRPr="005B5CF0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средствами, безопасными для животных (например, песок и мелкая гравийная крошка), текущий ремонт;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б) содержание элементов благоустройства площадки для выгула и дрессировки животных, в том числе: наполнение ящика для одноразовых пакетов, очистку урн, текущий ремонт</w:t>
      </w:r>
      <w:proofErr w:type="gramStart"/>
      <w:r w:rsidRPr="005B5CF0">
        <w:rPr>
          <w:rFonts w:ascii="Times New Roman" w:hAnsi="Times New Roman"/>
          <w:sz w:val="28"/>
          <w:szCs w:val="28"/>
        </w:rPr>
        <w:t>.».</w:t>
      </w:r>
      <w:proofErr w:type="gramEnd"/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1.11. Статью 25 изложить в следующей редакции: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«25 Парковки, парковочные места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25.1. На общественных и дворовых территориях </w:t>
      </w:r>
      <w:r>
        <w:rPr>
          <w:rFonts w:ascii="Times New Roman" w:hAnsi="Times New Roman"/>
          <w:sz w:val="28"/>
          <w:szCs w:val="28"/>
        </w:rPr>
        <w:t>сельского</w:t>
      </w:r>
      <w:r w:rsidRPr="005B5CF0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могут размещаться площадки автостоянок и парковок следующих видов: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5B5CF0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</w:t>
      </w:r>
      <w:r w:rsidRPr="005B5CF0">
        <w:rPr>
          <w:rFonts w:ascii="Times New Roman" w:hAnsi="Times New Roman"/>
          <w:sz w:val="28"/>
          <w:szCs w:val="28"/>
        </w:rPr>
        <w:lastRenderedPageBreak/>
        <w:t>физкультурно-спортивные организации, организации культуры и другие организации), объектам рекреации;</w:t>
      </w:r>
      <w:proofErr w:type="gramEnd"/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5B5CF0">
        <w:rPr>
          <w:rFonts w:ascii="Times New Roman" w:hAnsi="Times New Roman"/>
          <w:sz w:val="28"/>
          <w:szCs w:val="28"/>
        </w:rPr>
        <w:t>являющиеся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B5CF0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B5CF0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25.2. Нормирование количества,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градостроительного проектирования Ханты-Мансийского автономного округа – Югры.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25.3. Перечень элементов благоустройства на площадках автостоянок и парковок может включать в себя: твердые виды покрытия, элементы сопряжения поверхностей (бортовые камни, ступени, пандусы),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25.4.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25.5. Заезды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25.7. </w:t>
      </w:r>
      <w:proofErr w:type="gramStart"/>
      <w:r w:rsidRPr="005B5CF0">
        <w:rPr>
          <w:rFonts w:ascii="Times New Roman" w:hAnsi="Times New Roman"/>
          <w:sz w:val="28"/>
          <w:szCs w:val="28"/>
        </w:rPr>
        <w:t>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25.8. Запрещается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</w:t>
      </w:r>
      <w:r w:rsidRPr="005B5CF0">
        <w:rPr>
          <w:rFonts w:ascii="Times New Roman" w:hAnsi="Times New Roman"/>
          <w:sz w:val="28"/>
          <w:szCs w:val="28"/>
        </w:rPr>
        <w:lastRenderedPageBreak/>
        <w:t>жилой застройки населенных пунктов на расстоянии ближе 50 метров от жилых домов.</w:t>
      </w:r>
    </w:p>
    <w:p w:rsidR="003F3E43" w:rsidRPr="005B5CF0" w:rsidRDefault="003F3E43" w:rsidP="003F3E43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25.9. При обнаружении брошенных, разукомплектованных транспортных средств и иных механизмов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5B5C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5B5CF0">
        <w:rPr>
          <w:rFonts w:ascii="Times New Roman" w:hAnsi="Times New Roman"/>
          <w:sz w:val="28"/>
          <w:szCs w:val="28"/>
        </w:rPr>
        <w:t xml:space="preserve"> 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ХМАО - Югры от 11.06.2010 № 102-оз «Об административных правонарушениях».».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 1.12. В статье 26 Правил благоустройства: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5B5CF0">
        <w:rPr>
          <w:rFonts w:ascii="Times New Roman" w:hAnsi="Times New Roman"/>
          <w:sz w:val="28"/>
          <w:szCs w:val="28"/>
        </w:rPr>
        <w:t xml:space="preserve">1.12.1. В абзаце </w:t>
      </w:r>
      <w:hyperlink r:id="rId7" w:history="1">
        <w:r w:rsidRPr="005B5CF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 5 пункта 7 </w:t>
        </w:r>
      </w:hyperlink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слова «администрации Березовского района от 14.03.2019 №287» </w:t>
      </w:r>
      <w:proofErr w:type="gramStart"/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заменить на слова</w:t>
      </w:r>
      <w:proofErr w:type="gramEnd"/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«администрации Березовского района от 25.10.2019 №1239».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1.12.2. Пункт 10 изложить в следующей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mark"/>
      <w:bookmarkEnd w:id="5"/>
      <w:r w:rsidRPr="005B5CF0">
        <w:rPr>
          <w:rFonts w:ascii="Times New Roman" w:hAnsi="Times New Roman"/>
          <w:sz w:val="28"/>
          <w:szCs w:val="28"/>
        </w:rPr>
        <w:t>«10. Организация транспортирования отходов осуществляется при следующих условиях: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наличие паспорта отходов при транспортировании отходов I-IV класса опасности;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соблюдение требований безопасности к транспортированию отходов транспортными средствами;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- 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</w:t>
      </w:r>
      <w:proofErr w:type="gramStart"/>
      <w:r w:rsidRPr="005B5CF0">
        <w:rPr>
          <w:rFonts w:ascii="Times New Roman" w:hAnsi="Times New Roman"/>
          <w:sz w:val="28"/>
          <w:szCs w:val="28"/>
        </w:rPr>
        <w:t>.».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1.12.3. 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</w:t>
      </w:r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одпункт 18 пункта 31  изложить в новой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«18)</w:t>
      </w:r>
      <w:r w:rsidRPr="005B5CF0">
        <w:rPr>
          <w:rStyle w:val="a4"/>
          <w:rFonts w:ascii="Arabic Typesetting" w:hAnsi="Arabic Typesetting" w:cs="Arabic Typesetting"/>
          <w:sz w:val="28"/>
          <w:szCs w:val="28"/>
          <w:shd w:val="clear" w:color="auto" w:fill="FFFFFF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Очистка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крыш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зданий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сооружений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многоквартирных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домов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наружным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водоотводом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от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снега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удаление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наледей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сосулек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производится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по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мере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необходимости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обеспечением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следующих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мер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безопасности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: </w:t>
      </w:r>
      <w:r w:rsidRPr="005B5CF0">
        <w:rPr>
          <w:rFonts w:ascii="Times New Roman" w:hAnsi="Times New Roman"/>
          <w:sz w:val="28"/>
          <w:szCs w:val="28"/>
        </w:rPr>
        <w:t>назначением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дежурных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ограждением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тротуаров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оснащением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страховочным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оборудованием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лиц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работающих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высоте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5B5CF0">
        <w:rPr>
          <w:rFonts w:ascii="Times New Roman" w:hAnsi="Times New Roman"/>
          <w:sz w:val="28"/>
          <w:szCs w:val="28"/>
        </w:rPr>
        <w:t xml:space="preserve">Не допускается накопление снега слоем более 30 сантиметров, при оттепелях – более 15 сантиметров. 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Arabic Typesetting" w:hAnsi="Arabic Typesetting" w:cs="Arabic Typesetting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Мягкие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кровли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от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снега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очищают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за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исключением</w:t>
      </w:r>
      <w:r w:rsidRPr="005B5CF0">
        <w:rPr>
          <w:rFonts w:ascii="Arabic Typesetting" w:hAnsi="Arabic Typesetting" w:cs="Arabic Typesetting"/>
          <w:sz w:val="28"/>
          <w:szCs w:val="28"/>
        </w:rPr>
        <w:t>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Arabic Typesetting" w:hAnsi="Arabic Typesetting" w:cs="Arabic Typesetting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желобов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свесов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скатных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рулонных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кровлях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наружным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водостоком</w:t>
      </w:r>
      <w:r w:rsidRPr="005B5CF0">
        <w:rPr>
          <w:rFonts w:ascii="Arabic Typesetting" w:hAnsi="Arabic Typesetting" w:cs="Arabic Typesetting"/>
          <w:sz w:val="28"/>
          <w:szCs w:val="28"/>
        </w:rPr>
        <w:t>;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Arabic Typesetting" w:hAnsi="Arabic Typesetting" w:cs="Arabic Typesetting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снежных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навесов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всех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видах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кровель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снежных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навесов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наледи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балконов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козырьков</w:t>
      </w:r>
      <w:r w:rsidRPr="005B5CF0">
        <w:rPr>
          <w:rFonts w:ascii="Arabic Typesetting" w:hAnsi="Arabic Typesetting" w:cs="Arabic Typesetting"/>
          <w:sz w:val="28"/>
          <w:szCs w:val="28"/>
        </w:rPr>
        <w:t>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cs="Arabic Typesetting"/>
          <w:sz w:val="28"/>
          <w:szCs w:val="28"/>
          <w:shd w:val="clear" w:color="auto" w:fill="FFFFFF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Снег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наледь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сосульки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сброшенные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крыш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козырьков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подъездов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зданий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сооружений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многоквартирных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домов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тротуары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проезды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ступени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площадки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входных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групп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домов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должен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убираться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незамедлительно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5B5CF0">
        <w:rPr>
          <w:rFonts w:ascii="Times New Roman" w:hAnsi="Times New Roman"/>
          <w:sz w:val="28"/>
          <w:szCs w:val="28"/>
        </w:rPr>
        <w:t>Запрещается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сбрасывать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снег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на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детские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спортивные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площадки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МАФ</w:t>
      </w:r>
      <w:r w:rsidRPr="005B5CF0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5B5CF0">
        <w:rPr>
          <w:rFonts w:ascii="Times New Roman" w:hAnsi="Times New Roman"/>
          <w:sz w:val="28"/>
          <w:szCs w:val="28"/>
        </w:rPr>
        <w:t>деревья</w:t>
      </w:r>
      <w:proofErr w:type="gramStart"/>
      <w:r w:rsidRPr="005B5CF0">
        <w:rPr>
          <w:rFonts w:ascii="Arabic Typesetting" w:hAnsi="Arabic Typesetting" w:cs="Arabic Typesetting"/>
          <w:sz w:val="28"/>
          <w:szCs w:val="28"/>
        </w:rPr>
        <w:t>.</w:t>
      </w:r>
      <w:r w:rsidRPr="005B5CF0">
        <w:rPr>
          <w:rFonts w:cs="Arabic Typesetting"/>
          <w:sz w:val="28"/>
          <w:szCs w:val="28"/>
        </w:rPr>
        <w:t>».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5B5CF0">
        <w:rPr>
          <w:rStyle w:val="a4"/>
          <w:rFonts w:ascii="Times New Roman" w:hAnsi="Times New Roman"/>
          <w:sz w:val="28"/>
          <w:szCs w:val="28"/>
        </w:rPr>
        <w:t>1.13. В статье 30 Правил б</w:t>
      </w:r>
      <w:r>
        <w:rPr>
          <w:rStyle w:val="a4"/>
          <w:rFonts w:ascii="Times New Roman" w:hAnsi="Times New Roman"/>
          <w:sz w:val="28"/>
          <w:szCs w:val="28"/>
        </w:rPr>
        <w:t>л</w:t>
      </w:r>
      <w:r w:rsidRPr="005B5CF0">
        <w:rPr>
          <w:rStyle w:val="a4"/>
          <w:rFonts w:ascii="Times New Roman" w:hAnsi="Times New Roman"/>
          <w:sz w:val="28"/>
          <w:szCs w:val="28"/>
        </w:rPr>
        <w:t>агоустройства: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Style w:val="a4"/>
          <w:rFonts w:ascii="Times New Roman" w:hAnsi="Times New Roman"/>
          <w:sz w:val="28"/>
          <w:szCs w:val="28"/>
        </w:rPr>
        <w:t>1.13.1</w:t>
      </w:r>
      <w:proofErr w:type="gramStart"/>
      <w:r w:rsidRPr="005B5CF0">
        <w:rPr>
          <w:rStyle w:val="a4"/>
          <w:rFonts w:ascii="Times New Roman" w:hAnsi="Times New Roman"/>
          <w:sz w:val="28"/>
          <w:szCs w:val="28"/>
        </w:rPr>
        <w:t xml:space="preserve"> В</w:t>
      </w:r>
      <w:proofErr w:type="gramEnd"/>
      <w:r w:rsidRPr="005B5CF0">
        <w:rPr>
          <w:rStyle w:val="a4"/>
          <w:rFonts w:ascii="Times New Roman" w:hAnsi="Times New Roman"/>
          <w:sz w:val="28"/>
          <w:szCs w:val="28"/>
        </w:rPr>
        <w:t xml:space="preserve"> абзаце 3 пункта 4  слова «</w:t>
      </w:r>
      <w:hyperlink r:id="rId8" w:history="1">
        <w:r w:rsidRPr="005B5CF0">
          <w:rPr>
            <w:rFonts w:ascii="Times New Roman" w:hAnsi="Times New Roman"/>
            <w:sz w:val="28"/>
            <w:szCs w:val="28"/>
          </w:rPr>
          <w:t>СанПиН 2.4.1.3049</w:t>
        </w:r>
      </w:hyperlink>
      <w:r w:rsidRPr="005B5CF0">
        <w:rPr>
          <w:rFonts w:ascii="Times New Roman" w:hAnsi="Times New Roman"/>
          <w:sz w:val="28"/>
          <w:szCs w:val="28"/>
        </w:rPr>
        <w:t>» заменить на слова «СП 2.4.3648-20».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1.13.2. Пункт 18 изложить в новой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«18. Озеленение территории ОО выполняют в соответствии с СП 2.4.3648-20.».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5B5CF0">
        <w:rPr>
          <w:rStyle w:val="a4"/>
          <w:rFonts w:ascii="Times New Roman" w:hAnsi="Times New Roman"/>
          <w:sz w:val="28"/>
          <w:szCs w:val="28"/>
        </w:rPr>
        <w:t>1.13.3. В пункте 23 слова «</w:t>
      </w:r>
      <w:hyperlink r:id="rId9" w:history="1">
        <w:r w:rsidRPr="005B5CF0">
          <w:rPr>
            <w:rFonts w:ascii="Times New Roman" w:hAnsi="Times New Roman"/>
            <w:sz w:val="28"/>
            <w:szCs w:val="28"/>
          </w:rPr>
          <w:t>СанПиН 2.4.1.3049</w:t>
        </w:r>
      </w:hyperlink>
      <w:r w:rsidRPr="005B5CF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B5CF0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«СП 2.4.3648-20».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5B5CF0">
        <w:rPr>
          <w:rStyle w:val="a4"/>
          <w:rFonts w:ascii="Times New Roman" w:hAnsi="Times New Roman"/>
          <w:sz w:val="28"/>
          <w:szCs w:val="28"/>
        </w:rPr>
        <w:t>1.13.4. Пункт 26 изложить в новой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5B5CF0">
        <w:rPr>
          <w:rStyle w:val="a4"/>
          <w:rFonts w:ascii="Times New Roman" w:hAnsi="Times New Roman"/>
          <w:sz w:val="28"/>
          <w:szCs w:val="28"/>
        </w:rPr>
        <w:t xml:space="preserve">«26. </w:t>
      </w:r>
      <w:r w:rsidRPr="005B5CF0">
        <w:rPr>
          <w:rFonts w:ascii="Times New Roman" w:hAnsi="Times New Roman"/>
          <w:sz w:val="28"/>
          <w:szCs w:val="28"/>
        </w:rPr>
        <w:t>Площадку для сбора мусора оборудуют в соответствии с СП 2.4.3648-20.».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1.14. В статье 39 Правил благоустройства: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1.14.1. Пункт 3 и 4  изложить в следующей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«3.  </w:t>
      </w:r>
      <w:proofErr w:type="gramStart"/>
      <w:r w:rsidRPr="005B5CF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</w:t>
      </w:r>
      <w:r w:rsidRPr="005B5CF0">
        <w:rPr>
          <w:rFonts w:ascii="Times New Roman" w:hAnsi="Times New Roman"/>
          <w:sz w:val="28"/>
          <w:szCs w:val="28"/>
        </w:rPr>
        <w:t>рганизация мероприятий при осуществления деятельности по обращению с  животными без владельцев на территории сельского поселения Светлый осуществляется администрацией сельского поселения Светлый в пределах полномочий,  утвержденных  законом Ханты-Мансийского автономного округа-Югры от 10.12.2019 №89-оз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без владельцев</w:t>
      </w:r>
      <w:proofErr w:type="gramStart"/>
      <w:r w:rsidRPr="005B5CF0">
        <w:rPr>
          <w:rFonts w:ascii="Times New Roman" w:hAnsi="Times New Roman"/>
          <w:sz w:val="28"/>
          <w:szCs w:val="28"/>
        </w:rPr>
        <w:t>.».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B5CF0">
        <w:rPr>
          <w:rFonts w:ascii="Times New Roman" w:hAnsi="Times New Roman"/>
          <w:sz w:val="28"/>
          <w:szCs w:val="28"/>
        </w:rPr>
        <w:t xml:space="preserve">Деятельность по обращению с животными без владельцев осуществляют индивидуальные предприниматели и юридические лица после заключения договоров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организации) в </w:t>
      </w:r>
      <w:proofErr w:type="gramStart"/>
      <w:r w:rsidRPr="005B5CF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утвержденном постановлением  Правительства Ханты-Мансийского автономного округа-Югры от 27.12.2019 №550-п «О порядке осуществления деятельности по обращению с животными без владельцев </w:t>
      </w:r>
      <w:proofErr w:type="gramStart"/>
      <w:r w:rsidRPr="005B5CF0">
        <w:rPr>
          <w:rFonts w:ascii="Times New Roman" w:hAnsi="Times New Roman"/>
          <w:sz w:val="28"/>
          <w:szCs w:val="28"/>
        </w:rPr>
        <w:t>в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CF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автономном округе – Югре».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Организации осуществляют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</w:t>
      </w:r>
      <w:proofErr w:type="gramStart"/>
      <w:r w:rsidRPr="005B5CF0">
        <w:rPr>
          <w:rFonts w:ascii="Times New Roman" w:hAnsi="Times New Roman"/>
          <w:sz w:val="28"/>
          <w:szCs w:val="28"/>
        </w:rPr>
        <w:t>. ».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1.15. В статье 41 Правил благоустройства: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1.15.1. Абзац 5 изложить в следующей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1.15.2.Абзац 34 изложить в следующей редакции:</w:t>
      </w:r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  <w:proofErr w:type="gramEnd"/>
    </w:p>
    <w:p w:rsidR="003F3E43" w:rsidRPr="005B5CF0" w:rsidRDefault="003F3E43" w:rsidP="003F3E4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5B5CF0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Вестник» и </w:t>
      </w:r>
      <w:r w:rsidRPr="005B5CF0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5B5CF0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сельского поселения Светлый</w:t>
      </w:r>
      <w:r w:rsidRPr="005B5CF0">
        <w:rPr>
          <w:rFonts w:ascii="Times New Roman" w:hAnsi="Times New Roman"/>
          <w:sz w:val="28"/>
          <w:szCs w:val="28"/>
        </w:rPr>
        <w:t>.</w:t>
      </w:r>
    </w:p>
    <w:p w:rsidR="003F3E43" w:rsidRPr="005B5CF0" w:rsidRDefault="003F3E43" w:rsidP="003F3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F3E43" w:rsidRDefault="003F3E43" w:rsidP="003F3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3E43" w:rsidRPr="005B5CF0" w:rsidRDefault="003F3E43" w:rsidP="003F3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F3E43" w:rsidRPr="005B5CF0" w:rsidRDefault="003F3E43" w:rsidP="003F3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(Глава сельского поселения Светлый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  <w:t xml:space="preserve">Ф.К. </w:t>
      </w:r>
      <w:proofErr w:type="spellStart"/>
      <w:r w:rsidRPr="005B5CF0">
        <w:rPr>
          <w:rFonts w:ascii="Times New Roman" w:hAnsi="Times New Roman"/>
          <w:sz w:val="28"/>
          <w:szCs w:val="28"/>
        </w:rPr>
        <w:t>Шагимухаметов</w:t>
      </w:r>
      <w:proofErr w:type="spellEnd"/>
      <w:proofErr w:type="gramEnd"/>
    </w:p>
    <w:p w:rsidR="003F3E43" w:rsidRPr="005B5CF0" w:rsidRDefault="003F3E43" w:rsidP="003F3E43">
      <w:pPr>
        <w:spacing w:after="0"/>
        <w:rPr>
          <w:rFonts w:ascii="Times New Roman" w:hAnsi="Times New Roman"/>
          <w:sz w:val="26"/>
          <w:szCs w:val="26"/>
        </w:rPr>
      </w:pPr>
    </w:p>
    <w:p w:rsidR="003F3E43" w:rsidRDefault="003F3E43" w:rsidP="003F3E43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F2C55" w:rsidRDefault="002F2C55"/>
    <w:sectPr w:rsidR="002F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8"/>
    <w:rsid w:val="00102F08"/>
    <w:rsid w:val="002F2C55"/>
    <w:rsid w:val="003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E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F3E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E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F3E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0E79BDC56AADC0987CA599A222901961E2C06B6BF89EB22DF61D8A9EE90A1C2AC9F9EC89D5EAbBcDH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B4E6F6FD6D06DF68E83AA6DBB837EE5078C956140CAF70D423075C5610C9A0EFFEEE69EE4A29FDF68DF5FF7j7S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0B4E6F6FD6D06DF68E83AA6DBB837EE20E8D996044CAF70D423075C5610C9A0EFFEEE69EE4A29FDF68DF5FF7j7S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C0E79BDC56AADC0987CA599A222901961E2C06B6BF89EB22DF61D8A9EE90A1C2AC9F9EC89D5EAbB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6054</Words>
  <Characters>34512</Characters>
  <Application>Microsoft Office Word</Application>
  <DocSecurity>0</DocSecurity>
  <Lines>287</Lines>
  <Paragraphs>80</Paragraphs>
  <ScaleCrop>false</ScaleCrop>
  <Company/>
  <LinksUpToDate>false</LinksUpToDate>
  <CharactersWithSpaces>40486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2022-08-17T11:23:00Z</dcterms:created>
  <dcterms:modified xsi:type="dcterms:W3CDTF">2022-08-17T11:24:00Z</dcterms:modified>
</cp:coreProperties>
</file>