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6A5B1F">
        <w:rPr>
          <w:szCs w:val="28"/>
          <w:u w:val="single"/>
        </w:rPr>
        <w:t>04.04.2018</w:t>
      </w:r>
      <w:r w:rsidR="00170BBA">
        <w:rPr>
          <w:szCs w:val="28"/>
        </w:rPr>
        <w:t xml:space="preserve">                          </w:t>
      </w:r>
      <w:r w:rsidRPr="00D71F60">
        <w:rPr>
          <w:szCs w:val="28"/>
        </w:rPr>
        <w:t xml:space="preserve">                                            </w:t>
      </w:r>
      <w:r>
        <w:rPr>
          <w:szCs w:val="28"/>
        </w:rPr>
        <w:t xml:space="preserve">   </w:t>
      </w:r>
      <w:r w:rsidR="00160B40">
        <w:rPr>
          <w:szCs w:val="28"/>
        </w:rPr>
        <w:t xml:space="preserve">               </w:t>
      </w:r>
      <w:r w:rsidR="006A5B1F"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 xml:space="preserve">   </w:t>
      </w:r>
      <w:r w:rsidR="00170BBA">
        <w:rPr>
          <w:szCs w:val="28"/>
        </w:rPr>
        <w:t xml:space="preserve">№ </w:t>
      </w:r>
      <w:r w:rsidR="006A5B1F">
        <w:rPr>
          <w:szCs w:val="28"/>
        </w:rPr>
        <w:t>248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Default="00160B40" w:rsidP="00954628">
      <w:pPr>
        <w:tabs>
          <w:tab w:val="left" w:pos="5580"/>
        </w:tabs>
        <w:ind w:right="3774"/>
        <w:jc w:val="both"/>
        <w:rPr>
          <w:b/>
        </w:rPr>
      </w:pPr>
      <w:r>
        <w:rPr>
          <w:b/>
        </w:rPr>
        <w:t>О согласовании предложений</w:t>
      </w:r>
    </w:p>
    <w:p w:rsidR="00160B40" w:rsidRPr="00B365A4" w:rsidRDefault="00160B40" w:rsidP="00954628">
      <w:pPr>
        <w:tabs>
          <w:tab w:val="left" w:pos="5580"/>
        </w:tabs>
        <w:ind w:right="3774"/>
        <w:jc w:val="both"/>
        <w:rPr>
          <w:szCs w:val="28"/>
        </w:rPr>
      </w:pPr>
      <w:r>
        <w:rPr>
          <w:b/>
        </w:rPr>
        <w:t>о разграничении имущества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160B40" w:rsidRDefault="00160B40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160B40" w:rsidRPr="00160B40" w:rsidRDefault="00160B40" w:rsidP="00160B40">
      <w:pPr>
        <w:ind w:firstLine="709"/>
        <w:jc w:val="both"/>
        <w:rPr>
          <w:szCs w:val="28"/>
        </w:rPr>
      </w:pPr>
      <w:r w:rsidRPr="00160B40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160B40" w:rsidRPr="00160B40" w:rsidRDefault="00160B40" w:rsidP="00160B40">
      <w:pPr>
        <w:jc w:val="both"/>
        <w:rPr>
          <w:szCs w:val="28"/>
        </w:rPr>
      </w:pPr>
    </w:p>
    <w:p w:rsidR="00160B40" w:rsidRPr="00160B40" w:rsidRDefault="00160B40" w:rsidP="00160B40">
      <w:pPr>
        <w:jc w:val="center"/>
        <w:rPr>
          <w:b/>
          <w:szCs w:val="28"/>
        </w:rPr>
      </w:pPr>
      <w:r w:rsidRPr="00160B40">
        <w:rPr>
          <w:szCs w:val="28"/>
        </w:rPr>
        <w:t xml:space="preserve">Совет поселения </w:t>
      </w:r>
      <w:r w:rsidRPr="00160B40">
        <w:rPr>
          <w:b/>
          <w:szCs w:val="28"/>
        </w:rPr>
        <w:t>РЕШИЛ:</w:t>
      </w:r>
    </w:p>
    <w:p w:rsidR="00160B40" w:rsidRPr="00160B40" w:rsidRDefault="00160B40" w:rsidP="00160B40">
      <w:pPr>
        <w:rPr>
          <w:b/>
          <w:szCs w:val="28"/>
        </w:rPr>
      </w:pPr>
    </w:p>
    <w:p w:rsidR="00160B40" w:rsidRPr="00160B40" w:rsidRDefault="00160B40" w:rsidP="00160B40">
      <w:pPr>
        <w:pStyle w:val="a5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160B40">
        <w:rPr>
          <w:szCs w:val="28"/>
        </w:rPr>
        <w:t xml:space="preserve">Согласовать предложения о разграничении имущества, находящегося в муниципальной собственности, между сельским поселением </w:t>
      </w:r>
      <w:proofErr w:type="gramStart"/>
      <w:r w:rsidRPr="00160B40">
        <w:rPr>
          <w:szCs w:val="28"/>
        </w:rPr>
        <w:t>Светлый</w:t>
      </w:r>
      <w:proofErr w:type="gramEnd"/>
      <w:r w:rsidRPr="00160B40">
        <w:rPr>
          <w:szCs w:val="28"/>
        </w:rPr>
        <w:t xml:space="preserve"> и Березовс</w:t>
      </w:r>
      <w:r w:rsidR="00170BBA">
        <w:rPr>
          <w:szCs w:val="28"/>
        </w:rPr>
        <w:t>ким муниципальным районом в 2018 году (П</w:t>
      </w:r>
      <w:r w:rsidRPr="00160B40">
        <w:rPr>
          <w:szCs w:val="28"/>
        </w:rPr>
        <w:t>риложение).</w:t>
      </w:r>
    </w:p>
    <w:p w:rsidR="00160B40" w:rsidRDefault="00160B40" w:rsidP="00160B40">
      <w:pPr>
        <w:numPr>
          <w:ilvl w:val="0"/>
          <w:numId w:val="1"/>
        </w:numPr>
        <w:tabs>
          <w:tab w:val="clear" w:pos="720"/>
          <w:tab w:val="num" w:pos="709"/>
        </w:tabs>
        <w:ind w:left="0" w:firstLine="426"/>
        <w:jc w:val="both"/>
        <w:rPr>
          <w:szCs w:val="28"/>
        </w:rPr>
      </w:pPr>
      <w:r w:rsidRPr="00160B40">
        <w:rPr>
          <w:szCs w:val="28"/>
        </w:rPr>
        <w:t>Направить настоящее решение в Думу Березовского района.</w:t>
      </w:r>
    </w:p>
    <w:p w:rsidR="007C583F" w:rsidRPr="00160B40" w:rsidRDefault="007C583F" w:rsidP="00160B40">
      <w:pPr>
        <w:numPr>
          <w:ilvl w:val="0"/>
          <w:numId w:val="1"/>
        </w:numPr>
        <w:tabs>
          <w:tab w:val="clear" w:pos="720"/>
          <w:tab w:val="num" w:pos="709"/>
        </w:tabs>
        <w:ind w:left="0" w:firstLine="426"/>
        <w:jc w:val="both"/>
        <w:rPr>
          <w:szCs w:val="28"/>
        </w:rPr>
      </w:pPr>
      <w:r>
        <w:rPr>
          <w:szCs w:val="28"/>
        </w:rPr>
        <w:t>Настоящее решение вступает в силу после его подписания.</w:t>
      </w:r>
    </w:p>
    <w:p w:rsidR="00160B40" w:rsidRDefault="00160B40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160B40" w:rsidRDefault="00160B40" w:rsidP="00160B40">
      <w:pPr>
        <w:pStyle w:val="a3"/>
        <w:ind w:firstLine="567"/>
      </w:pPr>
      <w:r>
        <w:t>Председатель Совета поселения</w:t>
      </w:r>
    </w:p>
    <w:p w:rsidR="00160B40" w:rsidRDefault="00160B40" w:rsidP="00160B40">
      <w:pPr>
        <w:pStyle w:val="a3"/>
        <w:ind w:firstLine="567"/>
      </w:pPr>
      <w:r>
        <w:t>Глава поселения                                                               О.В. Иванова</w:t>
      </w:r>
    </w:p>
    <w:p w:rsidR="00160B40" w:rsidRDefault="00160B40" w:rsidP="00954628">
      <w:pPr>
        <w:pStyle w:val="a3"/>
      </w:pPr>
    </w:p>
    <w:sectPr w:rsidR="0016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60B40"/>
    <w:rsid w:val="00170BBA"/>
    <w:rsid w:val="001F6613"/>
    <w:rsid w:val="00310FFF"/>
    <w:rsid w:val="00455263"/>
    <w:rsid w:val="006A5B1F"/>
    <w:rsid w:val="007C583F"/>
    <w:rsid w:val="00911255"/>
    <w:rsid w:val="00954628"/>
    <w:rsid w:val="00A029E5"/>
    <w:rsid w:val="00A722FB"/>
    <w:rsid w:val="00A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9</cp:revision>
  <cp:lastPrinted>2018-04-04T10:58:00Z</cp:lastPrinted>
  <dcterms:created xsi:type="dcterms:W3CDTF">2017-02-10T08:33:00Z</dcterms:created>
  <dcterms:modified xsi:type="dcterms:W3CDTF">2018-04-04T10:58:00Z</dcterms:modified>
</cp:coreProperties>
</file>